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9E7E8F" w14:textId="1262B149" w:rsidR="00B569CA" w:rsidRDefault="00B569CA">
      <w:bookmarkStart w:id="0" w:name="_Hlk75722252"/>
      <w:bookmarkEnd w:id="0"/>
    </w:p>
    <w:tbl>
      <w:tblPr>
        <w:tblStyle w:val="TableGrid"/>
        <w:tblpPr w:leftFromText="180" w:rightFromText="180" w:vertAnchor="text" w:horzAnchor="margin" w:tblpY="293"/>
        <w:tblW w:w="10641" w:type="dxa"/>
        <w:tblLook w:val="04A0" w:firstRow="1" w:lastRow="0" w:firstColumn="1" w:lastColumn="0" w:noHBand="0" w:noVBand="1"/>
      </w:tblPr>
      <w:tblGrid>
        <w:gridCol w:w="5856"/>
        <w:gridCol w:w="4906"/>
      </w:tblGrid>
      <w:tr w:rsidR="007F525D" w14:paraId="3CB61EB2" w14:textId="77777777" w:rsidTr="0082154C">
        <w:trPr>
          <w:trHeight w:val="299"/>
        </w:trPr>
        <w:tc>
          <w:tcPr>
            <w:tcW w:w="10641" w:type="dxa"/>
            <w:gridSpan w:val="2"/>
            <w:shd w:val="clear" w:color="auto" w:fill="A8D08D" w:themeFill="accent6" w:themeFillTint="99"/>
            <w:vAlign w:val="center"/>
          </w:tcPr>
          <w:p w14:paraId="6C48B78A" w14:textId="22573590" w:rsidR="00B569CA" w:rsidRPr="00767C5C" w:rsidRDefault="00B569CA" w:rsidP="00953548">
            <w:pPr>
              <w:jc w:val="center"/>
              <w:rPr>
                <w:b/>
                <w:bCs/>
                <w:sz w:val="30"/>
                <w:szCs w:val="30"/>
              </w:rPr>
            </w:pPr>
            <w:r w:rsidRPr="00767C5C">
              <w:rPr>
                <w:b/>
                <w:bCs/>
                <w:sz w:val="30"/>
                <w:szCs w:val="30"/>
              </w:rPr>
              <w:t>Knowledge Organiser – Year</w:t>
            </w:r>
            <w:r w:rsidR="00306E69">
              <w:rPr>
                <w:b/>
                <w:bCs/>
                <w:sz w:val="30"/>
                <w:szCs w:val="30"/>
              </w:rPr>
              <w:t xml:space="preserve"> </w:t>
            </w:r>
            <w:r w:rsidR="00F10525">
              <w:rPr>
                <w:b/>
                <w:bCs/>
                <w:sz w:val="30"/>
                <w:szCs w:val="30"/>
              </w:rPr>
              <w:t>4</w:t>
            </w:r>
            <w:r w:rsidRPr="00767C5C">
              <w:rPr>
                <w:b/>
                <w:bCs/>
                <w:sz w:val="30"/>
                <w:szCs w:val="30"/>
              </w:rPr>
              <w:t xml:space="preserve">  – </w:t>
            </w:r>
            <w:r>
              <w:rPr>
                <w:b/>
                <w:bCs/>
                <w:sz w:val="30"/>
                <w:szCs w:val="30"/>
              </w:rPr>
              <w:t>PSHE/R</w:t>
            </w:r>
            <w:r w:rsidR="003A77EA">
              <w:rPr>
                <w:b/>
                <w:bCs/>
                <w:sz w:val="30"/>
                <w:szCs w:val="30"/>
              </w:rPr>
              <w:t>S</w:t>
            </w:r>
            <w:r>
              <w:rPr>
                <w:b/>
                <w:bCs/>
                <w:sz w:val="30"/>
                <w:szCs w:val="30"/>
              </w:rPr>
              <w:t xml:space="preserve">E </w:t>
            </w:r>
          </w:p>
        </w:tc>
      </w:tr>
      <w:tr w:rsidR="007F525D" w14:paraId="09DB2762" w14:textId="77777777" w:rsidTr="0082154C">
        <w:trPr>
          <w:trHeight w:val="599"/>
        </w:trPr>
        <w:tc>
          <w:tcPr>
            <w:tcW w:w="10641" w:type="dxa"/>
            <w:gridSpan w:val="2"/>
            <w:shd w:val="clear" w:color="auto" w:fill="A8D08D" w:themeFill="accent6" w:themeFillTint="99"/>
            <w:vAlign w:val="center"/>
          </w:tcPr>
          <w:p w14:paraId="31C46C5B" w14:textId="102BD970" w:rsidR="00B569CA" w:rsidRDefault="00B569CA" w:rsidP="00953548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– </w:t>
            </w:r>
            <w:r w:rsidR="00A05E95">
              <w:rPr>
                <w:b/>
                <w:bCs/>
                <w:sz w:val="30"/>
                <w:szCs w:val="30"/>
              </w:rPr>
              <w:t>Health and Wellbeing</w:t>
            </w:r>
            <w:r>
              <w:rPr>
                <w:b/>
                <w:bCs/>
                <w:sz w:val="30"/>
                <w:szCs w:val="30"/>
              </w:rPr>
              <w:t xml:space="preserve"> –</w:t>
            </w:r>
            <w:r w:rsidR="00766EC7">
              <w:rPr>
                <w:b/>
                <w:bCs/>
                <w:sz w:val="30"/>
                <w:szCs w:val="30"/>
              </w:rPr>
              <w:t xml:space="preserve"> </w:t>
            </w:r>
            <w:r w:rsidR="009C3525">
              <w:rPr>
                <w:b/>
                <w:bCs/>
                <w:sz w:val="30"/>
                <w:szCs w:val="30"/>
              </w:rPr>
              <w:t>How</w:t>
            </w:r>
            <w:r w:rsidR="004A1C38">
              <w:rPr>
                <w:b/>
                <w:bCs/>
                <w:sz w:val="30"/>
                <w:szCs w:val="30"/>
              </w:rPr>
              <w:t xml:space="preserve"> can we manage risk in different places</w:t>
            </w:r>
            <w:r w:rsidR="009C3525">
              <w:rPr>
                <w:b/>
                <w:bCs/>
                <w:sz w:val="30"/>
                <w:szCs w:val="30"/>
              </w:rPr>
              <w:t>?</w:t>
            </w:r>
          </w:p>
          <w:p w14:paraId="577DA2CB" w14:textId="324DB433" w:rsidR="00B569CA" w:rsidRPr="00943D8B" w:rsidRDefault="00B569CA" w:rsidP="00953548">
            <w:pPr>
              <w:jc w:val="center"/>
              <w:rPr>
                <w:sz w:val="30"/>
                <w:szCs w:val="30"/>
              </w:rPr>
            </w:pPr>
            <w:r w:rsidRPr="00943D8B">
              <w:rPr>
                <w:sz w:val="30"/>
                <w:szCs w:val="30"/>
              </w:rPr>
              <w:t xml:space="preserve">– </w:t>
            </w:r>
            <w:r w:rsidR="004A1C38">
              <w:rPr>
                <w:sz w:val="30"/>
                <w:szCs w:val="30"/>
              </w:rPr>
              <w:t>Keeping safe; out and about; recognising and managing risk</w:t>
            </w:r>
          </w:p>
        </w:tc>
      </w:tr>
      <w:tr w:rsidR="007F525D" w14:paraId="4E6ACA00" w14:textId="77777777" w:rsidTr="007F525D">
        <w:trPr>
          <w:trHeight w:val="214"/>
        </w:trPr>
        <w:tc>
          <w:tcPr>
            <w:tcW w:w="5601" w:type="dxa"/>
            <w:shd w:val="clear" w:color="auto" w:fill="C5E0B3" w:themeFill="accent6" w:themeFillTint="66"/>
            <w:vAlign w:val="center"/>
          </w:tcPr>
          <w:p w14:paraId="378281B7" w14:textId="77777777" w:rsidR="00B569CA" w:rsidRPr="00D73918" w:rsidRDefault="00B569CA" w:rsidP="00953548">
            <w:pPr>
              <w:jc w:val="center"/>
              <w:rPr>
                <w:b/>
                <w:bCs/>
              </w:rPr>
            </w:pPr>
            <w:r w:rsidRPr="00D73918">
              <w:rPr>
                <w:b/>
                <w:bCs/>
                <w:sz w:val="28"/>
                <w:szCs w:val="28"/>
              </w:rPr>
              <w:t>What do I already know?</w:t>
            </w:r>
          </w:p>
        </w:tc>
        <w:tc>
          <w:tcPr>
            <w:tcW w:w="5040" w:type="dxa"/>
            <w:vMerge w:val="restart"/>
            <w:shd w:val="clear" w:color="auto" w:fill="E2EFD9" w:themeFill="accent6" w:themeFillTint="33"/>
          </w:tcPr>
          <w:p w14:paraId="4FC6D1DF" w14:textId="3D046CEF" w:rsidR="0082154C" w:rsidRDefault="0082154C" w:rsidP="004B62D0">
            <w:pPr>
              <w:rPr>
                <w:sz w:val="16"/>
                <w:szCs w:val="16"/>
              </w:rPr>
            </w:pPr>
          </w:p>
          <w:p w14:paraId="6DD3E5C3" w14:textId="77777777" w:rsidR="00041EE7" w:rsidRPr="0082154C" w:rsidRDefault="00041EE7" w:rsidP="004B62D0">
            <w:pPr>
              <w:rPr>
                <w:sz w:val="16"/>
                <w:szCs w:val="16"/>
              </w:rPr>
            </w:pPr>
          </w:p>
          <w:p w14:paraId="338F605D" w14:textId="77777777" w:rsidR="0082154C" w:rsidRDefault="007F525D" w:rsidP="004A1C38">
            <w:pPr>
              <w:jc w:val="center"/>
            </w:pPr>
            <w:r w:rsidRPr="007A76E2">
              <w:rPr>
                <w:noProof/>
              </w:rPr>
              <w:drawing>
                <wp:inline distT="0" distB="0" distL="0" distR="0" wp14:anchorId="076EA865" wp14:editId="0CE7CF49">
                  <wp:extent cx="3020952" cy="3731342"/>
                  <wp:effectExtent l="0" t="0" r="8255" b="254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1620" cy="3769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D3908F" w14:textId="75225AFB" w:rsidR="007F525D" w:rsidRDefault="007F525D" w:rsidP="004A1C38">
            <w:pPr>
              <w:jc w:val="center"/>
              <w:rPr>
                <w:sz w:val="16"/>
                <w:szCs w:val="16"/>
              </w:rPr>
            </w:pPr>
          </w:p>
          <w:p w14:paraId="420933D0" w14:textId="77777777" w:rsidR="00041EE7" w:rsidRPr="00041EE7" w:rsidRDefault="00041EE7" w:rsidP="004A1C38">
            <w:pPr>
              <w:jc w:val="center"/>
              <w:rPr>
                <w:sz w:val="16"/>
                <w:szCs w:val="16"/>
              </w:rPr>
            </w:pPr>
          </w:p>
          <w:p w14:paraId="29FA2063" w14:textId="77777777" w:rsidR="007F525D" w:rsidRDefault="007F525D" w:rsidP="004A1C38">
            <w:pPr>
              <w:jc w:val="center"/>
            </w:pPr>
            <w:r w:rsidRPr="007A76E2">
              <w:rPr>
                <w:noProof/>
              </w:rPr>
              <w:drawing>
                <wp:inline distT="0" distB="0" distL="0" distR="0" wp14:anchorId="34066278" wp14:editId="06740D57">
                  <wp:extent cx="2964333" cy="2477729"/>
                  <wp:effectExtent l="0" t="0" r="762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49625" t="1655" b="1"/>
                          <a:stretch/>
                        </pic:blipFill>
                        <pic:spPr bwMode="auto">
                          <a:xfrm>
                            <a:off x="0" y="0"/>
                            <a:ext cx="3000817" cy="25082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029174F" w14:textId="77777777" w:rsidR="007F525D" w:rsidRDefault="007F525D" w:rsidP="004A1C38">
            <w:pPr>
              <w:jc w:val="center"/>
              <w:rPr>
                <w:sz w:val="16"/>
                <w:szCs w:val="16"/>
              </w:rPr>
            </w:pPr>
          </w:p>
          <w:p w14:paraId="1C1AE25D" w14:textId="2FF18932" w:rsidR="00041EE7" w:rsidRPr="00041EE7" w:rsidRDefault="00041EE7" w:rsidP="004A1C38">
            <w:pPr>
              <w:jc w:val="center"/>
              <w:rPr>
                <w:sz w:val="16"/>
                <w:szCs w:val="16"/>
              </w:rPr>
            </w:pPr>
          </w:p>
        </w:tc>
      </w:tr>
      <w:tr w:rsidR="007F525D" w14:paraId="01E617E4" w14:textId="77777777" w:rsidTr="007F525D">
        <w:trPr>
          <w:trHeight w:val="3056"/>
        </w:trPr>
        <w:tc>
          <w:tcPr>
            <w:tcW w:w="5601" w:type="dxa"/>
            <w:shd w:val="clear" w:color="auto" w:fill="E2EFD9" w:themeFill="accent6" w:themeFillTint="33"/>
            <w:vAlign w:val="center"/>
          </w:tcPr>
          <w:p w14:paraId="59C94E6F" w14:textId="4182CF8C" w:rsidR="007A76E2" w:rsidRPr="007A76E2" w:rsidRDefault="007A76E2" w:rsidP="007A76E2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</w:rPr>
            </w:pPr>
            <w:r w:rsidRPr="007A76E2">
              <w:rPr>
                <w:rFonts w:cstheme="minorHAnsi"/>
              </w:rPr>
              <w:t xml:space="preserve">We have a responsibility to follow the rules and laws of our society. </w:t>
            </w:r>
          </w:p>
          <w:p w14:paraId="7D2B7DF7" w14:textId="6D8E6EC0" w:rsidR="007A76E2" w:rsidRPr="007A76E2" w:rsidRDefault="007A76E2" w:rsidP="007A76E2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</w:rPr>
            </w:pPr>
            <w:r w:rsidRPr="007A76E2">
              <w:rPr>
                <w:rFonts w:cstheme="minorHAnsi"/>
              </w:rPr>
              <w:t>We have a responsibility to keep ourselves and others safe.</w:t>
            </w:r>
          </w:p>
          <w:p w14:paraId="29B86FB8" w14:textId="77777777" w:rsidR="007A76E2" w:rsidRDefault="007A76E2" w:rsidP="007A76E2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</w:rPr>
            </w:pPr>
            <w:r w:rsidRPr="007A76E2">
              <w:rPr>
                <w:rFonts w:cstheme="minorHAnsi"/>
              </w:rPr>
              <w:t>In order to keep ourselves safe, we should understand dangerous situations – recognising the dangers, hazards and risks. We should think ahead in order to manage risks.</w:t>
            </w:r>
          </w:p>
          <w:p w14:paraId="15058875" w14:textId="1CB37DC3" w:rsidR="007A76E2" w:rsidRPr="007A76E2" w:rsidRDefault="007A76E2" w:rsidP="007A76E2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</w:rPr>
            </w:pPr>
            <w:r w:rsidRPr="007A76E2">
              <w:rPr>
                <w:rFonts w:cstheme="minorHAnsi"/>
              </w:rPr>
              <w:t xml:space="preserve">There are some people who can help to keep us healthy and safe. We can help them to help us and other people.  </w:t>
            </w:r>
          </w:p>
        </w:tc>
        <w:tc>
          <w:tcPr>
            <w:tcW w:w="5040" w:type="dxa"/>
            <w:vMerge/>
            <w:shd w:val="clear" w:color="auto" w:fill="E2EFD9" w:themeFill="accent6" w:themeFillTint="33"/>
          </w:tcPr>
          <w:p w14:paraId="1050AC13" w14:textId="77777777" w:rsidR="00B569CA" w:rsidRDefault="00B569CA" w:rsidP="00953548"/>
        </w:tc>
      </w:tr>
      <w:tr w:rsidR="007F525D" w14:paraId="17D152A3" w14:textId="77777777" w:rsidTr="007F525D">
        <w:trPr>
          <w:trHeight w:val="4099"/>
        </w:trPr>
        <w:tc>
          <w:tcPr>
            <w:tcW w:w="5601" w:type="dxa"/>
            <w:shd w:val="clear" w:color="auto" w:fill="E2EFD9" w:themeFill="accent6" w:themeFillTint="33"/>
            <w:vAlign w:val="center"/>
          </w:tcPr>
          <w:p w14:paraId="34DF1E8C" w14:textId="655F75FD" w:rsidR="009F2E4C" w:rsidRPr="004B62D0" w:rsidRDefault="007F525D" w:rsidP="007F525D">
            <w:pPr>
              <w:jc w:val="center"/>
              <w:rPr>
                <w:sz w:val="16"/>
                <w:szCs w:val="16"/>
              </w:rPr>
            </w:pPr>
            <w:r w:rsidRPr="007A76E2">
              <w:rPr>
                <w:noProof/>
              </w:rPr>
              <w:drawing>
                <wp:inline distT="0" distB="0" distL="0" distR="0" wp14:anchorId="6439E133" wp14:editId="43C6F9AE">
                  <wp:extent cx="3643038" cy="2476264"/>
                  <wp:effectExtent l="0" t="0" r="0" b="63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88899" cy="2507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40" w:type="dxa"/>
            <w:vMerge/>
            <w:shd w:val="clear" w:color="auto" w:fill="E2EFD9" w:themeFill="accent6" w:themeFillTint="33"/>
          </w:tcPr>
          <w:p w14:paraId="6EA3AA83" w14:textId="77777777" w:rsidR="00B569CA" w:rsidRDefault="00B569CA" w:rsidP="00953548"/>
        </w:tc>
      </w:tr>
      <w:tr w:rsidR="007F525D" w14:paraId="10D4DBEA" w14:textId="77777777" w:rsidTr="007F525D">
        <w:trPr>
          <w:trHeight w:val="459"/>
        </w:trPr>
        <w:tc>
          <w:tcPr>
            <w:tcW w:w="5601" w:type="dxa"/>
            <w:shd w:val="clear" w:color="auto" w:fill="C5E0B3" w:themeFill="accent6" w:themeFillTint="66"/>
            <w:vAlign w:val="center"/>
          </w:tcPr>
          <w:p w14:paraId="545BF22F" w14:textId="77777777" w:rsidR="00B569CA" w:rsidRPr="00D73918" w:rsidRDefault="00B569CA" w:rsidP="00953548">
            <w:pPr>
              <w:jc w:val="center"/>
              <w:rPr>
                <w:b/>
                <w:bCs/>
                <w:sz w:val="28"/>
                <w:szCs w:val="28"/>
              </w:rPr>
            </w:pPr>
            <w:r w:rsidRPr="00D73918">
              <w:rPr>
                <w:b/>
                <w:bCs/>
                <w:sz w:val="28"/>
                <w:szCs w:val="28"/>
              </w:rPr>
              <w:t>What should I be able to do at the end of the topic?</w:t>
            </w:r>
          </w:p>
        </w:tc>
        <w:tc>
          <w:tcPr>
            <w:tcW w:w="5040" w:type="dxa"/>
            <w:vMerge/>
            <w:shd w:val="clear" w:color="auto" w:fill="E2EFD9" w:themeFill="accent6" w:themeFillTint="33"/>
          </w:tcPr>
          <w:p w14:paraId="6666CD0A" w14:textId="77777777" w:rsidR="00B569CA" w:rsidRDefault="00B569CA" w:rsidP="00953548"/>
        </w:tc>
      </w:tr>
      <w:tr w:rsidR="007F525D" w14:paraId="778FE4A4" w14:textId="77777777" w:rsidTr="007F525D">
        <w:trPr>
          <w:trHeight w:val="694"/>
        </w:trPr>
        <w:tc>
          <w:tcPr>
            <w:tcW w:w="5601" w:type="dxa"/>
            <w:vMerge w:val="restart"/>
            <w:shd w:val="clear" w:color="auto" w:fill="E2EFD9" w:themeFill="accent6" w:themeFillTint="33"/>
            <w:vAlign w:val="center"/>
          </w:tcPr>
          <w:p w14:paraId="0A240A13" w14:textId="77777777" w:rsidR="004A1C38" w:rsidRDefault="004A1C38" w:rsidP="004A1C38">
            <w:pPr>
              <w:pStyle w:val="ListParagraph"/>
              <w:numPr>
                <w:ilvl w:val="0"/>
                <w:numId w:val="12"/>
              </w:numPr>
            </w:pPr>
            <w:r>
              <w:t>How to recognise, predict, assess and manage risk in different situations</w:t>
            </w:r>
          </w:p>
          <w:p w14:paraId="23A32085" w14:textId="77777777" w:rsidR="004A1C38" w:rsidRDefault="004A1C38" w:rsidP="004A1C38">
            <w:pPr>
              <w:pStyle w:val="ListParagraph"/>
              <w:numPr>
                <w:ilvl w:val="0"/>
                <w:numId w:val="12"/>
              </w:numPr>
            </w:pPr>
            <w:r>
              <w:t>How to keep safe in the local environment and less familiar locations (e.g. near rail, water, road; fire/firework safety; sun safety and the safe use of digital devices when out and about</w:t>
            </w:r>
          </w:p>
          <w:p w14:paraId="442348D6" w14:textId="77777777" w:rsidR="004A1C38" w:rsidRDefault="004A1C38" w:rsidP="004A1C38">
            <w:pPr>
              <w:pStyle w:val="ListParagraph"/>
              <w:numPr>
                <w:ilvl w:val="0"/>
                <w:numId w:val="12"/>
              </w:numPr>
            </w:pPr>
            <w:r>
              <w:t>How people can be influenced by their peers’ behaviour and by a desire for peer approval; how to manage this influence</w:t>
            </w:r>
          </w:p>
          <w:p w14:paraId="18AE0E44" w14:textId="77777777" w:rsidR="004A1C38" w:rsidRDefault="004A1C38" w:rsidP="004A1C38">
            <w:pPr>
              <w:pStyle w:val="ListParagraph"/>
              <w:numPr>
                <w:ilvl w:val="0"/>
                <w:numId w:val="12"/>
              </w:numPr>
            </w:pPr>
            <w:r>
              <w:t>How people’s online actions can impact on other people</w:t>
            </w:r>
          </w:p>
          <w:p w14:paraId="6865F5FB" w14:textId="77777777" w:rsidR="004A1C38" w:rsidRDefault="004A1C38" w:rsidP="004A1C38">
            <w:pPr>
              <w:pStyle w:val="ListParagraph"/>
              <w:numPr>
                <w:ilvl w:val="0"/>
                <w:numId w:val="12"/>
              </w:numPr>
            </w:pPr>
            <w:r>
              <w:t>How to keep safe online, including managing request for personal information and recognising what is appropriate to share or not share online</w:t>
            </w:r>
          </w:p>
          <w:p w14:paraId="2A9A8FA0" w14:textId="77777777" w:rsidR="004A1C38" w:rsidRDefault="004A1C38" w:rsidP="004A1C38">
            <w:pPr>
              <w:pStyle w:val="ListParagraph"/>
              <w:numPr>
                <w:ilvl w:val="0"/>
                <w:numId w:val="12"/>
              </w:numPr>
            </w:pPr>
            <w:r>
              <w:t>How to report concerns, including about inappropriate online content and contact</w:t>
            </w:r>
          </w:p>
          <w:p w14:paraId="2686993D" w14:textId="080D236F" w:rsidR="00C83B4F" w:rsidRPr="00A05E95" w:rsidRDefault="004A1C38" w:rsidP="004A1C38">
            <w:pPr>
              <w:pStyle w:val="ListParagraph"/>
              <w:numPr>
                <w:ilvl w:val="0"/>
                <w:numId w:val="12"/>
              </w:numPr>
            </w:pPr>
            <w:r>
              <w:t xml:space="preserve">That rules, restrictions and laws exist to help people keep safe and how to respond if </w:t>
            </w:r>
            <w:r w:rsidR="00C300AA">
              <w:t>I</w:t>
            </w:r>
            <w:r>
              <w:t xml:space="preserve"> become aware of a situation that is anti-social or against the law</w:t>
            </w:r>
          </w:p>
        </w:tc>
        <w:tc>
          <w:tcPr>
            <w:tcW w:w="5040" w:type="dxa"/>
            <w:vMerge/>
            <w:shd w:val="clear" w:color="auto" w:fill="E2EFD9" w:themeFill="accent6" w:themeFillTint="33"/>
          </w:tcPr>
          <w:p w14:paraId="14B17987" w14:textId="77777777" w:rsidR="00953548" w:rsidRDefault="00953548" w:rsidP="00953548"/>
        </w:tc>
      </w:tr>
      <w:tr w:rsidR="007F525D" w14:paraId="636D2ABB" w14:textId="77777777" w:rsidTr="007F525D">
        <w:trPr>
          <w:trHeight w:val="1580"/>
        </w:trPr>
        <w:tc>
          <w:tcPr>
            <w:tcW w:w="5601" w:type="dxa"/>
            <w:vMerge/>
            <w:shd w:val="clear" w:color="auto" w:fill="E2EFD9" w:themeFill="accent6" w:themeFillTint="33"/>
            <w:vAlign w:val="center"/>
          </w:tcPr>
          <w:p w14:paraId="3CD6EDA8" w14:textId="77777777" w:rsidR="00953548" w:rsidRDefault="00953548" w:rsidP="00197BCC">
            <w:pPr>
              <w:jc w:val="center"/>
            </w:pPr>
          </w:p>
        </w:tc>
        <w:tc>
          <w:tcPr>
            <w:tcW w:w="5040" w:type="dxa"/>
            <w:shd w:val="clear" w:color="auto" w:fill="E2EFD9" w:themeFill="accent6" w:themeFillTint="33"/>
          </w:tcPr>
          <w:p w14:paraId="4F186959" w14:textId="52050BF5" w:rsidR="00117B99" w:rsidRPr="00117B99" w:rsidRDefault="00953548" w:rsidP="00117B99">
            <w:pPr>
              <w:jc w:val="center"/>
              <w:rPr>
                <w:b/>
                <w:bCs/>
                <w:u w:val="single"/>
              </w:rPr>
            </w:pPr>
            <w:r w:rsidRPr="00217086">
              <w:rPr>
                <w:b/>
                <w:bCs/>
                <w:u w:val="single"/>
              </w:rPr>
              <w:t>Key Vocabulary</w:t>
            </w:r>
          </w:p>
          <w:p w14:paraId="768E4F53" w14:textId="6D757A10" w:rsidR="00117B99" w:rsidRDefault="00117B99" w:rsidP="00117B99">
            <w:pPr>
              <w:jc w:val="center"/>
              <w:rPr>
                <w:sz w:val="16"/>
                <w:szCs w:val="16"/>
              </w:rPr>
            </w:pPr>
          </w:p>
          <w:p w14:paraId="59746581" w14:textId="77777777" w:rsidR="004B62D0" w:rsidRDefault="007F525D" w:rsidP="002C3B64">
            <w:pPr>
              <w:jc w:val="center"/>
              <w:rPr>
                <w:noProof/>
              </w:rPr>
            </w:pPr>
            <w:r w:rsidRPr="007F525D">
              <w:rPr>
                <w:noProof/>
              </w:rPr>
              <w:drawing>
                <wp:inline distT="0" distB="0" distL="0" distR="0" wp14:anchorId="4DED70B2" wp14:editId="6EB12099">
                  <wp:extent cx="2862468" cy="204462"/>
                  <wp:effectExtent l="0" t="0" r="0" b="5715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3163" cy="2230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D9AB83" w14:textId="77777777" w:rsidR="007F525D" w:rsidRDefault="007F525D" w:rsidP="002C3B64">
            <w:pPr>
              <w:jc w:val="center"/>
              <w:rPr>
                <w:noProof/>
              </w:rPr>
            </w:pPr>
          </w:p>
          <w:p w14:paraId="726E95A6" w14:textId="77777777" w:rsidR="007F525D" w:rsidRDefault="007F525D" w:rsidP="002C3B64">
            <w:pPr>
              <w:jc w:val="center"/>
              <w:rPr>
                <w:noProof/>
              </w:rPr>
            </w:pPr>
            <w:r w:rsidRPr="007F525D">
              <w:rPr>
                <w:noProof/>
              </w:rPr>
              <w:drawing>
                <wp:inline distT="0" distB="0" distL="0" distR="0" wp14:anchorId="6DA41B49" wp14:editId="28552789">
                  <wp:extent cx="2854332" cy="221500"/>
                  <wp:effectExtent l="0" t="0" r="0" b="762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8818" cy="232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E6CB02E" w14:textId="77777777" w:rsidR="007F525D" w:rsidRDefault="007F525D" w:rsidP="002C3B64">
            <w:pPr>
              <w:jc w:val="center"/>
              <w:rPr>
                <w:noProof/>
              </w:rPr>
            </w:pPr>
          </w:p>
          <w:p w14:paraId="1C682C03" w14:textId="7D862504" w:rsidR="007F525D" w:rsidRDefault="007F525D" w:rsidP="002C3B64">
            <w:pPr>
              <w:jc w:val="center"/>
              <w:rPr>
                <w:noProof/>
              </w:rPr>
            </w:pPr>
            <w:r w:rsidRPr="007F525D">
              <w:rPr>
                <w:noProof/>
              </w:rPr>
              <w:drawing>
                <wp:inline distT="0" distB="0" distL="0" distR="0" wp14:anchorId="1E47179F" wp14:editId="1723DF8E">
                  <wp:extent cx="2826344" cy="221500"/>
                  <wp:effectExtent l="0" t="0" r="0" b="762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2671" cy="2368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31FE218" w14:textId="4F6781DD" w:rsidR="00C300AA" w:rsidRDefault="00C300AA">
      <w:pPr>
        <w:rPr>
          <w:noProof/>
        </w:rPr>
      </w:pPr>
    </w:p>
    <w:sectPr w:rsidR="00C300AA" w:rsidSect="00B569CA">
      <w:headerReference w:type="default" r:id="rId14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F0B967" w14:textId="77777777" w:rsidR="00B569CA" w:rsidRDefault="00B569CA" w:rsidP="00B569CA">
      <w:pPr>
        <w:spacing w:after="0" w:line="240" w:lineRule="auto"/>
      </w:pPr>
      <w:r>
        <w:separator/>
      </w:r>
    </w:p>
  </w:endnote>
  <w:endnote w:type="continuationSeparator" w:id="0">
    <w:p w14:paraId="793DA0E5" w14:textId="77777777" w:rsidR="00B569CA" w:rsidRDefault="00B569CA" w:rsidP="00B56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ato Light">
    <w:altName w:val="Segoe UI"/>
    <w:charset w:val="00"/>
    <w:family w:val="swiss"/>
    <w:pitch w:val="variable"/>
    <w:sig w:usb0="E10002FF" w:usb1="5000ECFF" w:usb2="0000002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238414" w14:textId="77777777" w:rsidR="00B569CA" w:rsidRDefault="00B569CA" w:rsidP="00B569CA">
      <w:pPr>
        <w:spacing w:after="0" w:line="240" w:lineRule="auto"/>
      </w:pPr>
      <w:r>
        <w:separator/>
      </w:r>
    </w:p>
  </w:footnote>
  <w:footnote w:type="continuationSeparator" w:id="0">
    <w:p w14:paraId="2DE95A1B" w14:textId="77777777" w:rsidR="00B569CA" w:rsidRDefault="00B569CA" w:rsidP="00B56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1431B" w14:textId="43069A30" w:rsidR="00B569CA" w:rsidRDefault="00B569CA">
    <w:pPr>
      <w:pStyle w:val="Head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6F560C42" wp14:editId="531BAFD8">
          <wp:simplePos x="0" y="0"/>
          <wp:positionH relativeFrom="column">
            <wp:posOffset>5966750</wp:posOffset>
          </wp:positionH>
          <wp:positionV relativeFrom="paragraph">
            <wp:posOffset>-272833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428A2A3E" wp14:editId="7C4C6B4A">
          <wp:simplePos x="0" y="0"/>
          <wp:positionH relativeFrom="column">
            <wp:posOffset>-104172</wp:posOffset>
          </wp:positionH>
          <wp:positionV relativeFrom="paragraph">
            <wp:posOffset>-255278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540390"/>
    <w:multiLevelType w:val="hybridMultilevel"/>
    <w:tmpl w:val="B31016B2"/>
    <w:lvl w:ilvl="0" w:tplc="641ABF2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9"/>
        <w:w w:val="100"/>
        <w:sz w:val="20"/>
        <w:szCs w:val="20"/>
        <w:lang w:val="en-GB" w:eastAsia="en-GB" w:bidi="en-GB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593001"/>
    <w:multiLevelType w:val="hybridMultilevel"/>
    <w:tmpl w:val="B12EA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1462EC"/>
    <w:multiLevelType w:val="hybridMultilevel"/>
    <w:tmpl w:val="80360D84"/>
    <w:lvl w:ilvl="0" w:tplc="641ABF2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9"/>
        <w:w w:val="100"/>
        <w:sz w:val="20"/>
        <w:szCs w:val="20"/>
        <w:lang w:val="en-GB" w:eastAsia="en-GB" w:bidi="en-GB"/>
      </w:rPr>
    </w:lvl>
    <w:lvl w:ilvl="1" w:tplc="4676690A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212CE548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96E2E3D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D73A45B6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D7DE1880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3290401C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FF82A93C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E4C60F52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3" w15:restartNumberingAfterBreak="0">
    <w:nsid w:val="1CBB75E4"/>
    <w:multiLevelType w:val="hybridMultilevel"/>
    <w:tmpl w:val="24D6A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43105A"/>
    <w:multiLevelType w:val="hybridMultilevel"/>
    <w:tmpl w:val="0B46C2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EF74FA"/>
    <w:multiLevelType w:val="hybridMultilevel"/>
    <w:tmpl w:val="B540E7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860793"/>
    <w:multiLevelType w:val="hybridMultilevel"/>
    <w:tmpl w:val="7C0A00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B9209C"/>
    <w:multiLevelType w:val="hybridMultilevel"/>
    <w:tmpl w:val="7BBE99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A070A6"/>
    <w:multiLevelType w:val="hybridMultilevel"/>
    <w:tmpl w:val="958A6A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265255"/>
    <w:multiLevelType w:val="hybridMultilevel"/>
    <w:tmpl w:val="96A495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2D117D"/>
    <w:multiLevelType w:val="hybridMultilevel"/>
    <w:tmpl w:val="2F760F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467E71"/>
    <w:multiLevelType w:val="hybridMultilevel"/>
    <w:tmpl w:val="ED684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2A6321"/>
    <w:multiLevelType w:val="hybridMultilevel"/>
    <w:tmpl w:val="799E2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2D1D35"/>
    <w:multiLevelType w:val="hybridMultilevel"/>
    <w:tmpl w:val="22102E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B02675"/>
    <w:multiLevelType w:val="hybridMultilevel"/>
    <w:tmpl w:val="8D4AB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DD5E47"/>
    <w:multiLevelType w:val="hybridMultilevel"/>
    <w:tmpl w:val="3D94AE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552E52"/>
    <w:multiLevelType w:val="hybridMultilevel"/>
    <w:tmpl w:val="5ACA91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4D7FD5"/>
    <w:multiLevelType w:val="hybridMultilevel"/>
    <w:tmpl w:val="E5160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8"/>
  </w:num>
  <w:num w:numId="3">
    <w:abstractNumId w:val="12"/>
  </w:num>
  <w:num w:numId="4">
    <w:abstractNumId w:val="3"/>
  </w:num>
  <w:num w:numId="5">
    <w:abstractNumId w:val="0"/>
  </w:num>
  <w:num w:numId="6">
    <w:abstractNumId w:val="15"/>
  </w:num>
  <w:num w:numId="7">
    <w:abstractNumId w:val="7"/>
  </w:num>
  <w:num w:numId="8">
    <w:abstractNumId w:val="11"/>
  </w:num>
  <w:num w:numId="9">
    <w:abstractNumId w:val="4"/>
  </w:num>
  <w:num w:numId="10">
    <w:abstractNumId w:val="8"/>
  </w:num>
  <w:num w:numId="11">
    <w:abstractNumId w:val="13"/>
  </w:num>
  <w:num w:numId="12">
    <w:abstractNumId w:val="6"/>
  </w:num>
  <w:num w:numId="13">
    <w:abstractNumId w:val="5"/>
  </w:num>
  <w:num w:numId="14">
    <w:abstractNumId w:val="16"/>
  </w:num>
  <w:num w:numId="15">
    <w:abstractNumId w:val="9"/>
  </w:num>
  <w:num w:numId="16">
    <w:abstractNumId w:val="10"/>
  </w:num>
  <w:num w:numId="17">
    <w:abstractNumId w:val="17"/>
  </w:num>
  <w:num w:numId="18">
    <w:abstractNumId w:val="1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3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9CA"/>
    <w:rsid w:val="00041EE7"/>
    <w:rsid w:val="0004753C"/>
    <w:rsid w:val="000A2BFD"/>
    <w:rsid w:val="00117B99"/>
    <w:rsid w:val="00126F52"/>
    <w:rsid w:val="001325FA"/>
    <w:rsid w:val="00154084"/>
    <w:rsid w:val="002C3B64"/>
    <w:rsid w:val="00306E69"/>
    <w:rsid w:val="00356B52"/>
    <w:rsid w:val="00392133"/>
    <w:rsid w:val="003A77EA"/>
    <w:rsid w:val="003B4985"/>
    <w:rsid w:val="003D2711"/>
    <w:rsid w:val="00487F96"/>
    <w:rsid w:val="004A1C38"/>
    <w:rsid w:val="004B62D0"/>
    <w:rsid w:val="005608BC"/>
    <w:rsid w:val="00615A7F"/>
    <w:rsid w:val="00766EC7"/>
    <w:rsid w:val="007A76E2"/>
    <w:rsid w:val="007D2B2A"/>
    <w:rsid w:val="007F525D"/>
    <w:rsid w:val="0082154C"/>
    <w:rsid w:val="009071A7"/>
    <w:rsid w:val="0093010A"/>
    <w:rsid w:val="00953548"/>
    <w:rsid w:val="009C3525"/>
    <w:rsid w:val="009F2E4C"/>
    <w:rsid w:val="00A05E95"/>
    <w:rsid w:val="00B569CA"/>
    <w:rsid w:val="00B8127B"/>
    <w:rsid w:val="00BB284E"/>
    <w:rsid w:val="00C300AA"/>
    <w:rsid w:val="00C5499F"/>
    <w:rsid w:val="00C83B4F"/>
    <w:rsid w:val="00CF6561"/>
    <w:rsid w:val="00D73918"/>
    <w:rsid w:val="00D87326"/>
    <w:rsid w:val="00E74A3F"/>
    <w:rsid w:val="00F10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FFB91"/>
  <w15:chartTrackingRefBased/>
  <w15:docId w15:val="{13F76514-57F0-457D-869C-B8D6CE088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69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69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69CA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B569CA"/>
    <w:pPr>
      <w:widowControl w:val="0"/>
      <w:autoSpaceDE w:val="0"/>
      <w:autoSpaceDN w:val="0"/>
      <w:spacing w:after="0" w:line="240" w:lineRule="auto"/>
    </w:pPr>
    <w:rPr>
      <w:rFonts w:ascii="Lato Light" w:eastAsia="Lato Light" w:hAnsi="Lato Light" w:cs="Lato Light"/>
      <w:lang w:eastAsia="en-GB" w:bidi="en-GB"/>
    </w:rPr>
  </w:style>
  <w:style w:type="paragraph" w:styleId="Header">
    <w:name w:val="header"/>
    <w:basedOn w:val="Normal"/>
    <w:link w:val="HeaderChar"/>
    <w:uiPriority w:val="99"/>
    <w:unhideWhenUsed/>
    <w:rsid w:val="00B56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69CA"/>
  </w:style>
  <w:style w:type="paragraph" w:styleId="Footer">
    <w:name w:val="footer"/>
    <w:basedOn w:val="Normal"/>
    <w:link w:val="FooterChar"/>
    <w:uiPriority w:val="99"/>
    <w:unhideWhenUsed/>
    <w:rsid w:val="00B56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69CA"/>
  </w:style>
  <w:style w:type="paragraph" w:styleId="NoSpacing">
    <w:name w:val="No Spacing"/>
    <w:uiPriority w:val="1"/>
    <w:qFormat/>
    <w:rsid w:val="00487F96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3A77E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jpe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38F8B1-138B-4CD8-886B-214D34092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Eakins</dc:creator>
  <cp:keywords/>
  <dc:description/>
  <cp:lastModifiedBy>Lucy Eakins</cp:lastModifiedBy>
  <cp:revision>2</cp:revision>
  <dcterms:created xsi:type="dcterms:W3CDTF">2021-06-27T21:08:00Z</dcterms:created>
  <dcterms:modified xsi:type="dcterms:W3CDTF">2021-06-27T21:08:00Z</dcterms:modified>
</cp:coreProperties>
</file>